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SANGAMO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tabs>
          <w:tab w:leader="none" w:pos="138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1"/>
          <w:szCs w:val="21"/>
          <w:color w:val="auto"/>
        </w:rPr>
        <w:t>Sole Voting Power</w:t>
      </w:r>
    </w:p>
    <w:p>
      <w:pPr>
        <w:spacing w:after="0" w:line="181" w:lineRule="auto"/>
        <w:tabs>
          <w:tab w:leader="none" w:pos="1140" w:val="left"/>
        </w:tabs>
        <w:rPr>
          <w:sz w:val="20"/>
          <w:szCs w:val="20"/>
          <w:color w:val="auto"/>
        </w:rPr>
      </w:pPr>
      <w:r>
        <w:rPr>
          <w:rFonts w:ascii="Times New Roman" w:cs="Times New Roman" w:eastAsia="Times New Roman" w:hAnsi="Times New Roman"/>
          <w:sz w:val="16"/>
          <w:szCs w:val="16"/>
          <w:color w:val="auto"/>
        </w:rPr>
        <w:t>Shares</w:t>
      </w:r>
      <w:r>
        <w:rPr>
          <w:sz w:val="20"/>
          <w:szCs w:val="20"/>
          <w:color w:val="auto"/>
        </w:rPr>
        <w:tab/>
      </w:r>
      <w:r>
        <w:rPr>
          <w:rFonts w:ascii="Times New Roman" w:cs="Times New Roman" w:eastAsia="Times New Roman" w:hAnsi="Times New Roman"/>
          <w:sz w:val="28"/>
          <w:szCs w:val="28"/>
          <w:color w:val="auto"/>
          <w:vertAlign w:val="subscript"/>
        </w:rPr>
        <w:t>5</w:t>
      </w:r>
    </w:p>
    <w:p>
      <w:pPr>
        <w:spacing w:after="0" w:line="184" w:lineRule="auto"/>
        <w:tabs>
          <w:tab w:leader="none" w:pos="1380" w:val="left"/>
        </w:tabs>
        <w:rPr>
          <w:sz w:val="20"/>
          <w:szCs w:val="20"/>
          <w:color w:val="auto"/>
        </w:rPr>
      </w:pPr>
      <w:r>
        <w:rPr>
          <w:rFonts w:ascii="Times New Roman" w:cs="Times New Roman" w:eastAsia="Times New Roman" w:hAnsi="Times New Roman"/>
          <w:sz w:val="18"/>
          <w:szCs w:val="18"/>
          <w:color w:val="auto"/>
        </w:rPr>
        <w:t>Beneficially</w:t>
      </w:r>
      <w:r>
        <w:rPr>
          <w:sz w:val="20"/>
          <w:szCs w:val="20"/>
          <w:color w:val="auto"/>
        </w:rPr>
        <w:tab/>
      </w:r>
      <w:r>
        <w:rPr>
          <w:rFonts w:ascii="Times New Roman" w:cs="Times New Roman" w:eastAsia="Times New Roman" w:hAnsi="Times New Roman"/>
          <w:sz w:val="34"/>
          <w:szCs w:val="34"/>
          <w:color w:val="auto"/>
          <w:vertAlign w:val="subscript"/>
        </w:rPr>
        <w:t>0.00</w:t>
      </w:r>
    </w:p>
    <w:p>
      <w:pPr>
        <w:sectPr>
          <w:pgSz w:w="11900" w:h="16838" w:orient="portrait"/>
          <w:cols w:equalWidth="0" w:num="1">
            <w:col w:w="10099"/>
          </w:cols>
          <w:pgMar w:left="360" w:top="866" w:right="1440"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40,400,067.00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40,400,067.00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40,400,067.00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9.75 %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 OO</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Steven Boyd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40,400,067.00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40,400,067.00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40,400,067.00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9.75 %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right="6060" w:hanging="1112"/>
        <w:spacing w:after="0" w:line="489" w:lineRule="auto"/>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 HC, IN</w:t>
      </w:r>
    </w:p>
    <w:p>
      <w:pPr>
        <w:spacing w:after="0" w:line="200" w:lineRule="exact"/>
        <w:rPr>
          <w:sz w:val="20"/>
          <w:szCs w:val="20"/>
          <w:color w:val="auto"/>
        </w:rPr>
      </w:pP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SANGAMO THERAPEUTICS,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501 Canal Blvd., Richmond, California 94804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Armistice Capital, LLC Steven Boyd Collectively, the "Reporting Persons"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Armistice Capital, LLC 510 Madison Avenue, 7th Floor New York, New York 10022 United States of America Steven Boyd c/o Armistice Capital, LLC 510 Madison Avenue, 7th Floor New York, New York 10022 United States of America</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w:t>
      </w:r>
    </w:p>
    <w:p>
      <w:pPr>
        <w:sectPr>
          <w:pgSz w:w="11900" w:h="16838" w:orient="portrait"/>
          <w:cols w:equalWidth="0" w:num="1">
            <w:col w:w="11000"/>
          </w:cols>
          <w:pgMar w:left="360" w:top="111" w:right="539" w:bottom="100" w:gutter="0" w:footer="0" w:header="0"/>
        </w:sectPr>
      </w:pP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ind w:right="3420"/>
        <w:spacing w:after="0" w:line="309" w:lineRule="auto"/>
        <w:rPr>
          <w:sz w:val="20"/>
          <w:szCs w:val="20"/>
          <w:color w:val="auto"/>
        </w:rPr>
      </w:pPr>
      <w:r>
        <w:rPr>
          <w:rFonts w:ascii="Times New Roman" w:cs="Times New Roman" w:eastAsia="Times New Roman" w:hAnsi="Times New Roman"/>
          <w:sz w:val="22"/>
          <w:szCs w:val="22"/>
          <w:color w:val="auto"/>
        </w:rPr>
        <w:t>Armistice Capital, LLC - Delaware; Steven Boyd - United States of America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$0.01 par value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40,400,067</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10080"/>
          </w:cols>
          <w:pgMar w:left="360" w:top="111" w:right="539" w:bottom="10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9.75%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pacing w:after="0" w:line="55"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100" w:gutter="0" w:footer="0" w:header="0"/>
          <w:type w:val="continuous"/>
        </w:sectPr>
      </w:pP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0</w:t>
      </w:r>
    </w:p>
    <w:p>
      <w:pPr>
        <w:sectPr>
          <w:pgSz w:w="11900" w:h="16838" w:orient="portrait"/>
          <w:cols w:equalWidth="0" w:num="1">
            <w:col w:w="11000"/>
          </w:cols>
          <w:pgMar w:left="360" w:top="111" w:right="539" w:bottom="10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40,400,067</w:t>
      </w:r>
    </w:p>
    <w:p>
      <w:pPr>
        <w:spacing w:after="0" w:line="287" w:lineRule="exact"/>
        <w:rPr>
          <w:sz w:val="20"/>
          <w:szCs w:val="20"/>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sz w:val="20"/>
          <w:szCs w:val="20"/>
          <w:color w:val="auto"/>
        </w:rPr>
      </w:pPr>
    </w:p>
    <w:p>
      <w:pPr>
        <w:ind w:right="160"/>
        <w:spacing w:after="0" w:line="235" w:lineRule="auto"/>
        <w:rPr>
          <w:sz w:val="20"/>
          <w:szCs w:val="20"/>
          <w:color w:val="auto"/>
        </w:rPr>
      </w:pPr>
      <w:r>
        <w:rPr>
          <w:rFonts w:ascii="Times New Roman" w:cs="Times New Roman" w:eastAsia="Times New Roman" w:hAnsi="Times New Roman"/>
          <w:sz w:val="22"/>
          <w:szCs w:val="22"/>
          <w:color w:val="auto"/>
        </w:rPr>
        <w:t>40,400,067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2"/>
          <w:szCs w:val="22"/>
          <w:color w:val="auto"/>
        </w:rPr>
        <w:t>The Master Fund, a Cayman Islands exempted company that is an investment advisory client of Armistice Capital, has the right to receive dividends from, or the proceeds from the sale of, the reported securities.</w:t>
      </w: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0" w:gutter="0" w:footer="0" w:header="0"/>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Armistice Capital, LLC</w:t>
      </w:r>
    </w:p>
    <w:p>
      <w:pPr>
        <w:spacing w:after="0" w:line="152"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color w:val="auto"/>
        </w:rPr>
        <w:t>Name/Title: Steven Boyd - Managing Member</w:t>
      </w:r>
    </w:p>
    <w:p>
      <w:pPr>
        <w:spacing w:after="0" w:line="44" w:lineRule="exact"/>
        <w:rPr>
          <w:sz w:val="20"/>
          <w:szCs w:val="20"/>
          <w:color w:val="auto"/>
        </w:rPr>
      </w:pPr>
    </w:p>
    <w:p>
      <w:pPr>
        <w:ind w:left="4240"/>
        <w:spacing w:after="0"/>
        <w:tabs>
          <w:tab w:leader="none" w:pos="5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5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Steven Boyd</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Steven Boyd</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Steven Boyd</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40"/>
          </w:cols>
          <w:pgMar w:left="360" w:top="112" w:right="399" w:bottom="0" w:gutter="0" w:footer="0" w:header="0"/>
          <w:type w:val="continuous"/>
        </w:sectPr>
      </w:pPr>
    </w:p>
    <w:bookmarkStart w:id="4" w:name="page5"/>
    <w:bookmarkEnd w:id="4"/>
    <w:p>
      <w:pPr>
        <w:spacing w:after="0" w:line="235" w:lineRule="auto"/>
        <w:rPr>
          <w:sz w:val="20"/>
          <w:szCs w:val="20"/>
          <w:color w:val="auto"/>
        </w:rPr>
      </w:pPr>
      <w:r>
        <w:rPr>
          <w:rFonts w:ascii="Times New Roman" w:cs="Times New Roman" w:eastAsia="Times New Roman" w:hAnsi="Times New Roman"/>
          <w:sz w:val="22"/>
          <w:szCs w:val="22"/>
          <w:color w:val="auto"/>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May 15, 2026 Armistice Capital, LLC By: /s/ Steven Boyd Steven Boyd - Managing Member Steven Boyd By: /s/ Steven Boyd</w:t>
      </w:r>
    </w:p>
    <w:sectPr>
      <w:pgSz w:w="11900" w:h="16838" w:orient="portrait"/>
      <w:cols w:equalWidth="0" w:num="1">
        <w:col w:w="10940"/>
      </w:cols>
      <w:pgMar w:left="360" w:top="1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decimal"/>
      <w:start w:val="12"/>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2026-05-15T10:28:26Z</dcterms:created>
  <dcterms:modified xsi:type="dcterms:W3CDTF">2026-05-15T10:28:26Z</dcterms:modified>
</cp:coreProperties>
</file>