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Dubois-Stringfellow Nathalie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SANGAMO THERAPEUTICS,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CANAL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94084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SANGAMO THERAPEUTICS,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80"/>
              <w:spacing w:after="0" w:line="185" w:lineRule="exact"/>
              <w:rPr>
                <w:sz w:val="20"/>
                <w:szCs w:val="20"/>
                <w:color w:val="auto"/>
              </w:rPr>
            </w:pPr>
            <w:r>
              <w:rPr>
                <w:rFonts w:ascii="Times New Roman" w:cs="Times New Roman" w:eastAsia="Times New Roman" w:hAnsi="Times New Roman"/>
                <w:sz w:val="17"/>
                <w:szCs w:val="17"/>
                <w:color w:val="0000FF"/>
              </w:rPr>
              <w:t>SVP-CHIEF DEVELOPMENT OFFICER</w:t>
            </w:r>
          </w:p>
        </w:tc>
        <w:tc>
          <w:tcPr>
            <w:tcW w:w="0" w:type="dxa"/>
            <w:vAlign w:val="bottom"/>
          </w:tcPr>
          <w:p>
            <w:pPr>
              <w:spacing w:after="0"/>
              <w:rPr>
                <w:sz w:val="1"/>
                <w:szCs w:val="1"/>
                <w:color w:val="auto"/>
              </w:rPr>
            </w:pPr>
          </w:p>
        </w:tc>
      </w:tr>
      <w:tr>
        <w:trPr>
          <w:trHeight w:val="226"/>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08/24/2025</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08/24/2025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1,792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0.5863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766,089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 restricted stock unit ("RSU") grant that vested on August 24, 2025, which were surrendered by the Reporting Person solely for mandatory tax withholding purposes using the Issuer's closing stock price on August 22, 2025 of $0.5863/share, pursuant to the terms of the Issuer's Amended and Restated 2018 Equity Incentive Plan, as amended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4"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3,218 shares resulting from the August 24, 2025 vesting installment of the Reporting Person's February 24, 2023 RSU grant, and the remaining 10,020 shares will vest in successive equal quarterly installments through February 24, 2026, (b) 178,125 shares subject to the Reporting Person's January 22, 2024 RSU grant that will vest in successive equal quarterly installments through January 22, 2026 and (c) 120,000 shares subject to Reporting Person's February 25, 2025 RSU grant that will vest as to one-quarter (1/4) of the shares on February 25, 2026, and the remainder of the shares will vest in 8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08/26/2025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007"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2025-08-26T19:00:22Z</dcterms:created>
  <dcterms:modified xsi:type="dcterms:W3CDTF">2025-08-26T19:00:22Z</dcterms:modified>
</cp:coreProperties>
</file>