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7"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7" w:lineRule="exact"/>
        <w:rPr>
          <w:sz w:val="24"/>
          <w:szCs w:val="24"/>
          <w:color w:val="auto"/>
        </w:rPr>
      </w:pPr>
    </w:p>
    <w:p>
      <w:pPr>
        <w:ind w:left="38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37465</wp:posOffset>
            </wp:positionH>
            <wp:positionV relativeFrom="paragraph">
              <wp:posOffset>-239395</wp:posOffset>
            </wp:positionV>
            <wp:extent cx="134620" cy="134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4620" cy="13462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0"/>
        </w:trPr>
        <w:tc>
          <w:tcPr>
            <w:tcW w:w="6520" w:type="dxa"/>
            <w:vAlign w:val="bottom"/>
          </w:tcPr>
          <w:p>
            <w:pPr>
              <w:jc w:val="center"/>
              <w:ind w:right="234"/>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520" w:type="dxa"/>
            <w:vAlign w:val="bottom"/>
            <w:vMerge w:val="restart"/>
          </w:tcPr>
          <w:p>
            <w:pPr>
              <w:jc w:val="center"/>
              <w:ind w:right="234"/>
              <w:spacing w:after="0" w:line="138"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97"/>
        </w:trPr>
        <w:tc>
          <w:tcPr>
            <w:tcW w:w="65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20" w:type="dxa"/>
            <w:vAlign w:val="bottom"/>
            <w:vMerge w:val="restart"/>
          </w:tcPr>
          <w:p>
            <w:pPr>
              <w:jc w:val="center"/>
              <w:ind w:right="214"/>
              <w:spacing w:after="0" w:line="195" w:lineRule="exact"/>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2"/>
        </w:trPr>
        <w:tc>
          <w:tcPr>
            <w:tcW w:w="65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vMerge w:val="restart"/>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65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80" w:type="dxa"/>
            <w:vAlign w:val="bottom"/>
            <w:vMerge w:val="continue"/>
          </w:tcPr>
          <w:p>
            <w:pPr>
              <w:spacing w:after="0"/>
              <w:rPr>
                <w:sz w:val="2"/>
                <w:szCs w:val="2"/>
                <w:color w:val="auto"/>
              </w:rPr>
            </w:pPr>
          </w:p>
        </w:tc>
        <w:tc>
          <w:tcPr>
            <w:tcW w:w="78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5"/>
        </w:trPr>
        <w:tc>
          <w:tcPr>
            <w:tcW w:w="65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0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5"/>
        </w:trPr>
        <w:tc>
          <w:tcPr>
            <w:tcW w:w="6520" w:type="dxa"/>
            <w:vAlign w:val="bottom"/>
            <w:vMerge w:val="restart"/>
          </w:tcPr>
          <w:p>
            <w:pPr>
              <w:jc w:val="center"/>
              <w:ind w:right="234"/>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5458460</wp:posOffset>
            </wp:positionH>
            <wp:positionV relativeFrom="paragraph">
              <wp:posOffset>-641985</wp:posOffset>
            </wp:positionV>
            <wp:extent cx="59055" cy="6553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5320"/>
                    </a:xfrm>
                    <a:prstGeom prst="rect">
                      <a:avLst/>
                    </a:prstGeom>
                    <a:noFill/>
                  </pic:spPr>
                </pic:pic>
              </a:graphicData>
            </a:graphic>
          </wp:anchor>
        </w:drawing>
        <w:drawing>
          <wp:anchor simplePos="0" relativeHeight="251657728" behindDoc="1" locked="0" layoutInCell="0" allowOverlap="1">
            <wp:simplePos x="0" y="0"/>
            <wp:positionH relativeFrom="column">
              <wp:posOffset>4123055</wp:posOffset>
            </wp:positionH>
            <wp:positionV relativeFrom="paragraph">
              <wp:posOffset>-641985</wp:posOffset>
            </wp:positionV>
            <wp:extent cx="59055" cy="6553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532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-1722755</wp:posOffset>
            </wp:positionH>
            <wp:positionV relativeFrom="paragraph">
              <wp:posOffset>19050</wp:posOffset>
            </wp:positionV>
            <wp:extent cx="7324090" cy="47466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4090" cy="4746625"/>
                    </a:xfrm>
                    <a:prstGeom prst="rect">
                      <a:avLst/>
                    </a:prstGeom>
                    <a:noFill/>
                  </pic:spPr>
                </pic:pic>
              </a:graphicData>
            </a:graphic>
          </wp:anchor>
        </w:drawing>
      </w:r>
    </w:p>
    <w:p>
      <w:pPr>
        <w:spacing w:after="0" w:line="98" w:lineRule="exact"/>
        <w:rPr>
          <w:sz w:val="24"/>
          <w:szCs w:val="24"/>
          <w:color w:val="auto"/>
        </w:rPr>
      </w:pPr>
    </w:p>
    <w:p>
      <w:pPr>
        <w:sectPr>
          <w:pgSz w:w="11900" w:h="16838" w:orient="portrait"/>
          <w:cols w:equalWidth="0" w:num="2">
            <w:col w:w="2320" w:space="380"/>
            <w:col w:w="8820"/>
          </w:cols>
          <w:pgMar w:left="240" w:top="224"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LOEB GARY</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8"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C/O SANGAMO THERAPEUTICS, INC.</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9" w:lineRule="exact"/>
        <w:rPr>
          <w:sz w:val="24"/>
          <w:szCs w:val="24"/>
          <w:color w:val="auto"/>
        </w:rPr>
      </w:pPr>
    </w:p>
    <w:p>
      <w:pPr>
        <w:spacing w:after="0"/>
        <w:rPr>
          <w:rFonts w:ascii="Arial" w:cs="Arial" w:eastAsia="Arial" w:hAnsi="Arial"/>
          <w:sz w:val="20"/>
          <w:szCs w:val="20"/>
          <w:color w:val="0000EE"/>
        </w:rPr>
      </w:pPr>
      <w:hyperlink r:id="rId13">
        <w:r>
          <w:rPr>
            <w:rFonts w:ascii="Arial" w:cs="Arial" w:eastAsia="Arial" w:hAnsi="Arial"/>
            <w:sz w:val="20"/>
            <w:szCs w:val="20"/>
            <w:u w:val="single" w:color="auto"/>
            <w:color w:val="0000EE"/>
          </w:rPr>
          <w:t>SANGAMO THERAPEUTICS, INC</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6"/>
          <w:szCs w:val="16"/>
          <w:color w:val="0000FF"/>
        </w:rPr>
        <w:t>SGMO</w:t>
      </w:r>
    </w:p>
    <w:p>
      <w:pPr>
        <w:spacing w:after="0" w:line="8" w:lineRule="exact"/>
        <w:rPr>
          <w:sz w:val="24"/>
          <w:szCs w:val="24"/>
          <w:color w:val="auto"/>
        </w:rPr>
      </w:pPr>
    </w:p>
    <w:p>
      <w:pPr>
        <w:spacing w:after="0"/>
        <w:rPr>
          <w:sz w:val="20"/>
          <w:szCs w:val="20"/>
          <w:color w:val="auto"/>
        </w:rPr>
      </w:pPr>
      <w:r>
        <w:rPr>
          <w:rFonts w:ascii="Arial" w:cs="Arial" w:eastAsia="Arial" w:hAnsi="Arial"/>
          <w:sz w:val="21"/>
          <w:szCs w:val="21"/>
          <w:color w:val="auto"/>
        </w:rPr>
        <w:t>]</w:t>
      </w:r>
    </w:p>
    <w:p>
      <w:pPr>
        <w:spacing w:after="0" w:line="343"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97" w:lineRule="auto"/>
        <w:rPr>
          <w:sz w:val="20"/>
          <w:szCs w:val="20"/>
          <w:color w:val="auto"/>
        </w:rPr>
      </w:pPr>
      <w:r>
        <w:rPr>
          <w:rFonts w:ascii="Arial" w:cs="Arial" w:eastAsia="Arial" w:hAnsi="Arial"/>
          <w:sz w:val="17"/>
          <w:szCs w:val="17"/>
          <w:color w:val="0000FF"/>
        </w:rPr>
        <w:t>08/23/2019</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ind w:left="-9" w:right="680" w:firstLine="9"/>
        <w:spacing w:after="0" w:line="246" w:lineRule="auto"/>
        <w:tabs>
          <w:tab w:leader="none" w:pos="138"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4" w:lineRule="exact"/>
        <w:rPr>
          <w:sz w:val="24"/>
          <w:szCs w:val="24"/>
          <w:color w:val="auto"/>
        </w:rPr>
      </w:pPr>
    </w:p>
    <w:tbl>
      <w:tblPr>
        <w:tblLayout w:type="fixed"/>
        <w:tblInd w:w="211" w:type="dxa"/>
        <w:tblCellMar>
          <w:top w:w="0" w:type="dxa"/>
          <w:left w:w="0" w:type="dxa"/>
          <w:bottom w:w="0" w:type="dxa"/>
          <w:right w:w="0" w:type="dxa"/>
        </w:tblCellMar>
      </w:tblPr>
      <w:tr>
        <w:trPr>
          <w:trHeight w:val="158"/>
        </w:trPr>
        <w:tc>
          <w:tcPr>
            <w:tcW w:w="220" w:type="dxa"/>
            <w:vAlign w:val="bottom"/>
          </w:tcPr>
          <w:p>
            <w:pPr>
              <w:spacing w:after="0"/>
              <w:rPr>
                <w:sz w:val="13"/>
                <w:szCs w:val="13"/>
                <w:color w:val="auto"/>
              </w:rPr>
            </w:pPr>
          </w:p>
        </w:tc>
        <w:tc>
          <w:tcPr>
            <w:tcW w:w="1400" w:type="dxa"/>
            <w:vAlign w:val="bottom"/>
          </w:tcPr>
          <w:p>
            <w:pPr>
              <w:ind w:left="120"/>
              <w:spacing w:after="0"/>
              <w:rPr>
                <w:sz w:val="20"/>
                <w:szCs w:val="20"/>
                <w:color w:val="auto"/>
              </w:rPr>
            </w:pPr>
            <w:r>
              <w:rPr>
                <w:rFonts w:ascii="Arial" w:cs="Arial" w:eastAsia="Arial" w:hAnsi="Arial"/>
                <w:sz w:val="13"/>
                <w:szCs w:val="13"/>
                <w:color w:val="auto"/>
              </w:rPr>
              <w:t>Director</w:t>
            </w:r>
          </w:p>
        </w:tc>
        <w:tc>
          <w:tcPr>
            <w:tcW w:w="1180" w:type="dxa"/>
            <w:vAlign w:val="bottom"/>
          </w:tcPr>
          <w:p>
            <w:pPr>
              <w:ind w:left="36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20"/>
              <w:spacing w:after="0"/>
              <w:rPr>
                <w:sz w:val="20"/>
                <w:szCs w:val="20"/>
                <w:color w:val="auto"/>
              </w:rPr>
            </w:pPr>
            <w:r>
              <w:rPr>
                <w:rFonts w:ascii="Arial" w:cs="Arial" w:eastAsia="Arial" w:hAnsi="Arial"/>
                <w:sz w:val="13"/>
                <w:szCs w:val="13"/>
                <w:color w:val="auto"/>
              </w:rPr>
              <w:t>Officer (give title</w:t>
            </w:r>
          </w:p>
        </w:tc>
        <w:tc>
          <w:tcPr>
            <w:tcW w:w="1180" w:type="dxa"/>
            <w:vAlign w:val="bottom"/>
          </w:tcPr>
          <w:p>
            <w:pPr>
              <w:ind w:left="36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04"/>
        </w:trPr>
        <w:tc>
          <w:tcPr>
            <w:tcW w:w="220" w:type="dxa"/>
            <w:vAlign w:val="bottom"/>
            <w:vMerge w:val="continue"/>
          </w:tcPr>
          <w:p>
            <w:pPr>
              <w:spacing w:after="0"/>
              <w:rPr>
                <w:sz w:val="9"/>
                <w:szCs w:val="9"/>
                <w:color w:val="auto"/>
              </w:rPr>
            </w:pPr>
          </w:p>
        </w:tc>
        <w:tc>
          <w:tcPr>
            <w:tcW w:w="140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1180" w:type="dxa"/>
            <w:vAlign w:val="bottom"/>
            <w:vMerge w:val="restart"/>
          </w:tcPr>
          <w:p>
            <w:pPr>
              <w:ind w:left="36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2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jc w:val="center"/>
        <w:ind w:right="169"/>
        <w:spacing w:after="0"/>
        <w:rPr>
          <w:sz w:val="20"/>
          <w:szCs w:val="20"/>
          <w:color w:val="auto"/>
        </w:rPr>
      </w:pPr>
      <w:r>
        <w:rPr>
          <w:rFonts w:ascii="Arial" w:cs="Arial" w:eastAsia="Arial" w:hAnsi="Arial"/>
          <w:sz w:val="17"/>
          <w:szCs w:val="17"/>
          <w:color w:val="0000FF"/>
        </w:rPr>
        <w:t>EVP, General Counsel &amp; Sec.</w:t>
      </w:r>
    </w:p>
    <w:p>
      <w:pPr>
        <w:spacing w:after="0" w:line="215" w:lineRule="exact"/>
        <w:rPr>
          <w:sz w:val="24"/>
          <w:szCs w:val="24"/>
          <w:color w:val="auto"/>
        </w:rPr>
      </w:pPr>
    </w:p>
    <w:p>
      <w:pPr>
        <w:sectPr>
          <w:pgSz w:w="11900" w:h="16838" w:orient="portrait"/>
          <w:cols w:equalWidth="0" w:num="3">
            <w:col w:w="3340" w:space="720"/>
            <w:col w:w="3840" w:space="149"/>
            <w:col w:w="3471"/>
          </w:cols>
          <w:pgMar w:left="240" w:top="224" w:right="139" w:bottom="1440" w:gutter="0" w:footer="0" w:header="0"/>
          <w:type w:val="continuous"/>
        </w:sectPr>
      </w:pPr>
    </w:p>
    <w:p>
      <w:pPr>
        <w:ind w:left="120" w:right="440"/>
        <w:spacing w:after="0" w:line="269" w:lineRule="auto"/>
        <w:rPr>
          <w:sz w:val="20"/>
          <w:szCs w:val="20"/>
          <w:color w:val="auto"/>
        </w:rPr>
      </w:pPr>
      <w:r>
        <w:rPr>
          <w:rFonts w:ascii="Arial" w:cs="Arial" w:eastAsia="Arial" w:hAnsi="Arial"/>
          <w:sz w:val="17"/>
          <w:szCs w:val="17"/>
          <w:color w:val="0000FF"/>
        </w:rPr>
        <w:t>POINT RICHMOND TECH CTR, 501 CANAL BLVD.</w:t>
      </w:r>
    </w:p>
    <w:p>
      <w:pPr>
        <w:spacing w:after="0" w:line="257" w:lineRule="exact"/>
        <w:rPr>
          <w:sz w:val="24"/>
          <w:szCs w:val="24"/>
          <w:color w:val="auto"/>
        </w:rPr>
      </w:pPr>
    </w:p>
    <w:tbl>
      <w:tblPr>
        <w:tblLayout w:type="fixed"/>
        <w:tblInd w:w="80" w:type="dxa"/>
        <w:tblCellMar>
          <w:top w:w="0" w:type="dxa"/>
          <w:left w:w="0" w:type="dxa"/>
          <w:bottom w:w="0" w:type="dxa"/>
          <w:right w:w="0" w:type="dxa"/>
        </w:tblCellMar>
      </w:tblPr>
      <w:tr>
        <w:trPr>
          <w:trHeight w:val="158"/>
        </w:trPr>
        <w:tc>
          <w:tcPr>
            <w:tcW w:w="11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00" w:type="dxa"/>
            <w:vAlign w:val="bottom"/>
          </w:tcPr>
          <w:p>
            <w:pPr>
              <w:spacing w:after="0"/>
              <w:rPr>
                <w:sz w:val="13"/>
                <w:szCs w:val="13"/>
                <w:color w:val="auto"/>
              </w:rPr>
            </w:pPr>
          </w:p>
        </w:tc>
        <w:tc>
          <w:tcPr>
            <w:tcW w:w="1680" w:type="dxa"/>
            <w:vAlign w:val="bottom"/>
          </w:tcPr>
          <w:p>
            <w:pPr>
              <w:spacing w:after="0"/>
              <w:rPr>
                <w:sz w:val="13"/>
                <w:szCs w:val="13"/>
                <w:color w:val="auto"/>
              </w:rPr>
            </w:pPr>
          </w:p>
        </w:tc>
      </w:tr>
      <w:tr>
        <w:trPr>
          <w:trHeight w:val="237"/>
        </w:trPr>
        <w:tc>
          <w:tcPr>
            <w:tcW w:w="40" w:type="dxa"/>
            <w:vAlign w:val="bottom"/>
          </w:tcPr>
          <w:p>
            <w:pPr>
              <w:spacing w:after="0"/>
              <w:rPr>
                <w:sz w:val="20"/>
                <w:szCs w:val="20"/>
                <w:color w:val="auto"/>
              </w:rPr>
            </w:pPr>
          </w:p>
        </w:tc>
        <w:tc>
          <w:tcPr>
            <w:tcW w:w="1100" w:type="dxa"/>
            <w:vAlign w:val="bottom"/>
          </w:tcPr>
          <w:p>
            <w:pPr>
              <w:spacing w:after="0"/>
              <w:rPr>
                <w:sz w:val="20"/>
                <w:szCs w:val="20"/>
                <w:color w:val="auto"/>
              </w:rPr>
            </w:pPr>
            <w:r>
              <w:rPr>
                <w:rFonts w:ascii="Arial" w:cs="Arial" w:eastAsia="Arial" w:hAnsi="Arial"/>
                <w:sz w:val="17"/>
                <w:szCs w:val="17"/>
                <w:color w:val="0000FF"/>
              </w:rPr>
              <w:t>RICHMOND</w:t>
            </w:r>
          </w:p>
        </w:tc>
        <w:tc>
          <w:tcPr>
            <w:tcW w:w="1000" w:type="dxa"/>
            <w:vAlign w:val="bottom"/>
          </w:tcPr>
          <w:p>
            <w:pPr>
              <w:ind w:left="180"/>
              <w:spacing w:after="0"/>
              <w:rPr>
                <w:sz w:val="20"/>
                <w:szCs w:val="20"/>
                <w:color w:val="auto"/>
              </w:rPr>
            </w:pPr>
            <w:r>
              <w:rPr>
                <w:rFonts w:ascii="Arial" w:cs="Arial" w:eastAsia="Arial" w:hAnsi="Arial"/>
                <w:sz w:val="17"/>
                <w:szCs w:val="17"/>
                <w:color w:val="0000FF"/>
              </w:rPr>
              <w:t>CA</w:t>
            </w:r>
          </w:p>
        </w:tc>
        <w:tc>
          <w:tcPr>
            <w:tcW w:w="1680" w:type="dxa"/>
            <w:vAlign w:val="bottom"/>
          </w:tcPr>
          <w:p>
            <w:pPr>
              <w:ind w:left="440"/>
              <w:spacing w:after="0"/>
              <w:rPr>
                <w:sz w:val="20"/>
                <w:szCs w:val="20"/>
                <w:color w:val="auto"/>
              </w:rPr>
            </w:pPr>
            <w:r>
              <w:rPr>
                <w:rFonts w:ascii="Arial" w:cs="Arial" w:eastAsia="Arial" w:hAnsi="Arial"/>
                <w:sz w:val="17"/>
                <w:szCs w:val="17"/>
                <w:color w:val="0000FF"/>
              </w:rPr>
              <w:t>94804</w:t>
            </w:r>
          </w:p>
        </w:tc>
      </w:tr>
      <w:tr>
        <w:trPr>
          <w:trHeight w:val="155"/>
        </w:trPr>
        <w:tc>
          <w:tcPr>
            <w:tcW w:w="40" w:type="dxa"/>
            <w:vAlign w:val="bottom"/>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03"/>
        </w:trPr>
        <w:tc>
          <w:tcPr>
            <w:tcW w:w="40" w:type="dxa"/>
            <w:vAlign w:val="bottom"/>
          </w:tcPr>
          <w:p>
            <w:pPr>
              <w:spacing w:after="0"/>
              <w:rPr>
                <w:sz w:val="24"/>
                <w:szCs w:val="24"/>
                <w:color w:val="auto"/>
              </w:rPr>
            </w:pPr>
          </w:p>
        </w:tc>
        <w:tc>
          <w:tcPr>
            <w:tcW w:w="1100" w:type="dxa"/>
            <w:vAlign w:val="bottom"/>
          </w:tcPr>
          <w:p>
            <w:pPr>
              <w:spacing w:after="0"/>
              <w:rPr>
                <w:sz w:val="20"/>
                <w:szCs w:val="20"/>
                <w:color w:val="auto"/>
              </w:rPr>
            </w:pPr>
            <w:r>
              <w:rPr>
                <w:rFonts w:ascii="Arial" w:cs="Arial" w:eastAsia="Arial" w:hAnsi="Arial"/>
                <w:sz w:val="13"/>
                <w:szCs w:val="13"/>
                <w:color w:val="auto"/>
              </w:rPr>
              <w:t>(City)</w:t>
            </w:r>
          </w:p>
        </w:tc>
        <w:tc>
          <w:tcPr>
            <w:tcW w:w="1000" w:type="dxa"/>
            <w:vAlign w:val="bottom"/>
          </w:tcPr>
          <w:p>
            <w:pPr>
              <w:ind w:left="18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327" w:lineRule="exact"/>
        <w:rPr>
          <w:sz w:val="24"/>
          <w:szCs w:val="24"/>
          <w:color w:val="auto"/>
        </w:rPr>
      </w:pPr>
    </w:p>
    <w:p>
      <w:pPr>
        <w:spacing w:after="0"/>
        <w:tabs>
          <w:tab w:leader="none" w:pos="396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980"/>
        <w:spacing w:after="0"/>
        <w:rPr>
          <w:sz w:val="20"/>
          <w:szCs w:val="20"/>
          <w:color w:val="auto"/>
        </w:rPr>
      </w:pPr>
      <w:r>
        <w:rPr>
          <w:rFonts w:ascii="Arial" w:cs="Arial" w:eastAsia="Arial" w:hAnsi="Arial"/>
          <w:sz w:val="13"/>
          <w:szCs w:val="13"/>
          <w:color w:val="auto"/>
        </w:rPr>
        <w:t>Line)</w:t>
      </w:r>
    </w:p>
    <w:p>
      <w:pPr>
        <w:ind w:left="4200"/>
        <w:spacing w:after="0" w:line="227" w:lineRule="auto"/>
        <w:tabs>
          <w:tab w:leader="none" w:pos="45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4"/>
          <w:szCs w:val="24"/>
          <w:color w:val="auto"/>
        </w:rPr>
      </w:pPr>
    </w:p>
    <w:p>
      <w:pPr>
        <w:ind w:left="4540"/>
        <w:spacing w:after="0"/>
        <w:rPr>
          <w:sz w:val="20"/>
          <w:szCs w:val="20"/>
          <w:color w:val="auto"/>
        </w:rPr>
      </w:pPr>
      <w:r>
        <w:rPr>
          <w:rFonts w:ascii="Arial" w:cs="Arial" w:eastAsia="Arial" w:hAnsi="Arial"/>
          <w:sz w:val="13"/>
          <w:szCs w:val="13"/>
          <w:color w:val="auto"/>
        </w:rPr>
        <w:t>Form filed by More than One Reporting</w:t>
      </w:r>
    </w:p>
    <w:p>
      <w:pPr>
        <w:ind w:left="4540"/>
        <w:spacing w:after="0"/>
        <w:rPr>
          <w:sz w:val="20"/>
          <w:szCs w:val="20"/>
          <w:color w:val="auto"/>
        </w:rPr>
      </w:pPr>
      <w:r>
        <w:rPr>
          <w:rFonts w:ascii="Arial" w:cs="Arial" w:eastAsia="Arial" w:hAnsi="Arial"/>
          <w:sz w:val="13"/>
          <w:szCs w:val="13"/>
          <w:color w:val="auto"/>
        </w:rPr>
        <w:t>Person</w:t>
      </w:r>
    </w:p>
    <w:p>
      <w:pPr>
        <w:spacing w:after="0" w:line="493" w:lineRule="exact"/>
        <w:rPr>
          <w:sz w:val="24"/>
          <w:szCs w:val="24"/>
          <w:color w:val="auto"/>
        </w:rPr>
      </w:pPr>
    </w:p>
    <w:p>
      <w:pPr>
        <w:sectPr>
          <w:pgSz w:w="11900" w:h="16838" w:orient="portrait"/>
          <w:cols w:equalWidth="0" w:num="2">
            <w:col w:w="3900" w:space="160"/>
            <w:col w:w="7460"/>
          </w:cols>
          <w:pgMar w:left="240" w:top="224" w:right="13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4"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00" w:type="dxa"/>
            <w:vAlign w:val="bottom"/>
          </w:tcPr>
          <w:p>
            <w:pPr>
              <w:ind w:left="86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0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6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tcPr>
          <w:p>
            <w:pPr>
              <w:ind w:left="100"/>
              <w:spacing w:after="0"/>
              <w:rPr>
                <w:sz w:val="20"/>
                <w:szCs w:val="20"/>
                <w:color w:val="auto"/>
              </w:rPr>
            </w:pPr>
            <w:r>
              <w:rPr>
                <w:rFonts w:ascii="Arial" w:cs="Arial" w:eastAsia="Arial" w:hAnsi="Arial"/>
                <w:sz w:val="12"/>
                <w:szCs w:val="12"/>
                <w:b w:val="1"/>
                <w:bCs w:val="1"/>
                <w:color w:val="auto"/>
              </w:rPr>
              <w:t>6. Ownership</w:t>
            </w:r>
          </w:p>
        </w:tc>
        <w:tc>
          <w:tcPr>
            <w:tcW w:w="840" w:type="dxa"/>
            <w:vAlign w:val="bottom"/>
          </w:tcPr>
          <w:p>
            <w:pPr>
              <w:ind w:left="100"/>
              <w:spacing w:after="0"/>
              <w:rPr>
                <w:sz w:val="20"/>
                <w:szCs w:val="20"/>
                <w:color w:val="auto"/>
              </w:rPr>
            </w:pPr>
            <w:r>
              <w:rPr>
                <w:rFonts w:ascii="Arial" w:cs="Arial" w:eastAsia="Arial" w:hAnsi="Arial"/>
                <w:sz w:val="12"/>
                <w:szCs w:val="12"/>
                <w:b w:val="1"/>
                <w:bCs w:val="1"/>
                <w:color w:val="auto"/>
              </w:rPr>
              <w:t>7. Nature of</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900" w:type="dxa"/>
            <w:vAlign w:val="bottom"/>
          </w:tcPr>
          <w:p>
            <w:pPr>
              <w:ind w:left="860"/>
              <w:spacing w:after="0" w:line="130"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Disposed Of (D) (Instr. 3, 4 and 5)</w:t>
            </w:r>
          </w:p>
        </w:tc>
        <w:tc>
          <w:tcPr>
            <w:tcW w:w="11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98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Form: Direct</w:t>
            </w:r>
          </w:p>
        </w:tc>
        <w:tc>
          <w:tcPr>
            <w:tcW w:w="84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Indirect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900" w:type="dxa"/>
            <w:vAlign w:val="bottom"/>
          </w:tcPr>
          <w:p>
            <w:pPr>
              <w:ind w:left="8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 or Indirect</w:t>
            </w:r>
          </w:p>
        </w:tc>
        <w:tc>
          <w:tcPr>
            <w:tcW w:w="8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Beneficial</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(I) (Instr. 4)</w:t>
            </w:r>
          </w:p>
        </w:tc>
        <w:tc>
          <w:tcPr>
            <w:tcW w:w="8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Ownership</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2600" w:type="dxa"/>
            <w:vAlign w:val="bottom"/>
          </w:tcPr>
          <w:p>
            <w:pPr>
              <w:spacing w:after="0"/>
              <w:rPr>
                <w:sz w:val="6"/>
                <w:szCs w:val="6"/>
                <w:color w:val="auto"/>
              </w:rPr>
            </w:pPr>
          </w:p>
        </w:tc>
        <w:tc>
          <w:tcPr>
            <w:tcW w:w="19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6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80" w:type="dxa"/>
            <w:vAlign w:val="bottom"/>
          </w:tcPr>
          <w:p>
            <w:pPr>
              <w:spacing w:after="0"/>
              <w:rPr>
                <w:sz w:val="6"/>
                <w:szCs w:val="6"/>
                <w:color w:val="auto"/>
              </w:rPr>
            </w:pPr>
          </w:p>
        </w:tc>
        <w:tc>
          <w:tcPr>
            <w:tcW w:w="840" w:type="dxa"/>
            <w:vAlign w:val="bottom"/>
            <w:vMerge w:val="restart"/>
          </w:tcPr>
          <w:p>
            <w:pPr>
              <w:ind w:left="100"/>
              <w:spacing w:after="0" w:line="133" w:lineRule="exact"/>
              <w:rPr>
                <w:sz w:val="20"/>
                <w:szCs w:val="20"/>
                <w:color w:val="auto"/>
              </w:rPr>
            </w:pPr>
            <w:r>
              <w:rPr>
                <w:rFonts w:ascii="Arial" w:cs="Arial" w:eastAsia="Arial" w:hAnsi="Arial"/>
                <w:sz w:val="12"/>
                <w:szCs w:val="12"/>
                <w:b w:val="1"/>
                <w:bCs w:val="1"/>
                <w:color w:val="auto"/>
              </w:rPr>
              <w:t>(Instr. 4)</w:t>
            </w: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2600" w:type="dxa"/>
            <w:vAlign w:val="bottom"/>
          </w:tcPr>
          <w:p>
            <w:pPr>
              <w:spacing w:after="0"/>
              <w:rPr>
                <w:sz w:val="3"/>
                <w:szCs w:val="3"/>
                <w:color w:val="auto"/>
              </w:rPr>
            </w:pPr>
          </w:p>
        </w:tc>
        <w:tc>
          <w:tcPr>
            <w:tcW w:w="19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160" w:type="dxa"/>
            <w:vAlign w:val="bottom"/>
            <w:vMerge w:val="continue"/>
          </w:tcPr>
          <w:p>
            <w:pPr>
              <w:spacing w:after="0"/>
              <w:rPr>
                <w:sz w:val="3"/>
                <w:szCs w:val="3"/>
                <w:color w:val="auto"/>
              </w:rPr>
            </w:pPr>
          </w:p>
        </w:tc>
        <w:tc>
          <w:tcPr>
            <w:tcW w:w="980" w:type="dxa"/>
            <w:vAlign w:val="bottom"/>
          </w:tcPr>
          <w:p>
            <w:pPr>
              <w:spacing w:after="0"/>
              <w:rPr>
                <w:sz w:val="3"/>
                <w:szCs w:val="3"/>
                <w:color w:val="auto"/>
              </w:rPr>
            </w:pPr>
          </w:p>
        </w:tc>
        <w:tc>
          <w:tcPr>
            <w:tcW w:w="840" w:type="dxa"/>
            <w:vAlign w:val="bottom"/>
            <w:vMerge w:val="continue"/>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200"/>
              <w:spacing w:after="0" w:line="133" w:lineRule="exact"/>
              <w:rPr>
                <w:sz w:val="20"/>
                <w:szCs w:val="20"/>
                <w:color w:val="auto"/>
              </w:rPr>
            </w:pPr>
            <w:r>
              <w:rPr>
                <w:rFonts w:ascii="Arial" w:cs="Arial" w:eastAsia="Arial" w:hAnsi="Arial"/>
                <w:sz w:val="12"/>
                <w:szCs w:val="12"/>
                <w:b w:val="1"/>
                <w:bCs w:val="1"/>
                <w:color w:val="auto"/>
              </w:rPr>
              <w:t>(A) or</w:t>
            </w:r>
          </w:p>
        </w:tc>
        <w:tc>
          <w:tcPr>
            <w:tcW w:w="66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2600" w:type="dxa"/>
            <w:vAlign w:val="bottom"/>
          </w:tcPr>
          <w:p>
            <w:pPr>
              <w:spacing w:after="0"/>
              <w:rPr>
                <w:sz w:val="7"/>
                <w:szCs w:val="7"/>
                <w:color w:val="auto"/>
              </w:rPr>
            </w:pPr>
          </w:p>
        </w:tc>
        <w:tc>
          <w:tcPr>
            <w:tcW w:w="19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64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660" w:type="dxa"/>
            <w:vAlign w:val="bottom"/>
            <w:vMerge w:val="continue"/>
          </w:tcPr>
          <w:p>
            <w:pPr>
              <w:spacing w:after="0"/>
              <w:rPr>
                <w:sz w:val="7"/>
                <w:szCs w:val="7"/>
                <w:color w:val="auto"/>
              </w:rPr>
            </w:pPr>
          </w:p>
        </w:tc>
        <w:tc>
          <w:tcPr>
            <w:tcW w:w="11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80" w:type="dxa"/>
            <w:vAlign w:val="bottom"/>
          </w:tcPr>
          <w:p>
            <w:pPr>
              <w:spacing w:after="0"/>
              <w:rPr>
                <w:sz w:val="7"/>
                <w:szCs w:val="7"/>
                <w:color w:val="auto"/>
              </w:rPr>
            </w:pPr>
          </w:p>
        </w:tc>
        <w:tc>
          <w:tcPr>
            <w:tcW w:w="84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2600" w:type="dxa"/>
            <w:vAlign w:val="bottom"/>
          </w:tcPr>
          <w:p>
            <w:pPr>
              <w:spacing w:after="0"/>
              <w:rPr>
                <w:sz w:val="5"/>
                <w:szCs w:val="5"/>
                <w:color w:val="auto"/>
              </w:rPr>
            </w:pPr>
          </w:p>
        </w:tc>
        <w:tc>
          <w:tcPr>
            <w:tcW w:w="19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0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980" w:type="dxa"/>
            <w:vAlign w:val="bottom"/>
          </w:tcPr>
          <w:p>
            <w:pPr>
              <w:spacing w:after="0"/>
              <w:rPr>
                <w:sz w:val="5"/>
                <w:szCs w:val="5"/>
                <w:color w:val="auto"/>
              </w:rPr>
            </w:pPr>
          </w:p>
        </w:tc>
        <w:tc>
          <w:tcPr>
            <w:tcW w:w="84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2"/>
        </w:trPr>
        <w:tc>
          <w:tcPr>
            <w:tcW w:w="20" w:type="dxa"/>
            <w:vAlign w:val="bottom"/>
            <w:tcBorders>
              <w:bottom w:val="single" w:sz="8" w:color="2C2C2C"/>
            </w:tcBorders>
          </w:tcPr>
          <w:p>
            <w:pPr>
              <w:spacing w:after="0"/>
              <w:rPr>
                <w:sz w:val="6"/>
                <w:szCs w:val="6"/>
                <w:color w:val="auto"/>
              </w:rPr>
            </w:pPr>
          </w:p>
        </w:tc>
        <w:tc>
          <w:tcPr>
            <w:tcW w:w="2600" w:type="dxa"/>
            <w:vAlign w:val="bottom"/>
            <w:tcBorders>
              <w:bottom w:val="single" w:sz="8" w:color="2C2C2C"/>
            </w:tcBorders>
          </w:tcPr>
          <w:p>
            <w:pPr>
              <w:spacing w:after="0"/>
              <w:rPr>
                <w:sz w:val="6"/>
                <w:szCs w:val="6"/>
                <w:color w:val="auto"/>
              </w:rPr>
            </w:pPr>
          </w:p>
        </w:tc>
        <w:tc>
          <w:tcPr>
            <w:tcW w:w="1900" w:type="dxa"/>
            <w:vAlign w:val="bottom"/>
            <w:tcBorders>
              <w:bottom w:val="single" w:sz="8" w:color="2C2C2C"/>
            </w:tcBorders>
          </w:tcPr>
          <w:p>
            <w:pPr>
              <w:spacing w:after="0"/>
              <w:rPr>
                <w:sz w:val="6"/>
                <w:szCs w:val="6"/>
                <w:color w:val="auto"/>
              </w:rPr>
            </w:pPr>
          </w:p>
        </w:tc>
        <w:tc>
          <w:tcPr>
            <w:tcW w:w="112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6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600" w:type="dxa"/>
            <w:vAlign w:val="bottom"/>
            <w:tcBorders>
              <w:top w:val="single" w:sz="8" w:color="808080"/>
            </w:tcBorders>
            <w:shd w:val="clear" w:color="auto" w:fill="2C2C2C"/>
          </w:tcPr>
          <w:p>
            <w:pPr>
              <w:spacing w:after="0" w:line="20" w:lineRule="exact"/>
              <w:rPr>
                <w:sz w:val="1"/>
                <w:szCs w:val="1"/>
                <w:color w:val="auto"/>
              </w:rPr>
            </w:pPr>
          </w:p>
        </w:tc>
        <w:tc>
          <w:tcPr>
            <w:tcW w:w="1900" w:type="dxa"/>
            <w:vAlign w:val="bottom"/>
            <w:tcBorders>
              <w:top w:val="single" w:sz="8" w:color="808080"/>
            </w:tcBorders>
            <w:shd w:val="clear" w:color="auto" w:fill="2C2C2C"/>
          </w:tcPr>
          <w:p>
            <w:pPr>
              <w:spacing w:after="0" w:line="20" w:lineRule="exact"/>
              <w:rPr>
                <w:sz w:val="1"/>
                <w:szCs w:val="1"/>
                <w:color w:val="auto"/>
              </w:rPr>
            </w:pPr>
          </w:p>
        </w:tc>
        <w:tc>
          <w:tcPr>
            <w:tcW w:w="112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700" w:type="dxa"/>
            <w:vAlign w:val="bottom"/>
            <w:tcBorders>
              <w:top w:val="single" w:sz="8" w:color="808080"/>
            </w:tcBorders>
            <w:shd w:val="clear" w:color="auto" w:fill="2C2C2C"/>
          </w:tcPr>
          <w:p>
            <w:pPr>
              <w:spacing w:after="0" w:line="20" w:lineRule="exact"/>
              <w:rPr>
                <w:sz w:val="1"/>
                <w:szCs w:val="1"/>
                <w:color w:val="auto"/>
              </w:rPr>
            </w:pPr>
          </w:p>
        </w:tc>
        <w:tc>
          <w:tcPr>
            <w:tcW w:w="640" w:type="dxa"/>
            <w:vAlign w:val="bottom"/>
            <w:tcBorders>
              <w:top w:val="single" w:sz="8" w:color="808080"/>
            </w:tcBorders>
            <w:shd w:val="clear" w:color="auto" w:fill="2C2C2C"/>
          </w:tcPr>
          <w:p>
            <w:pPr>
              <w:spacing w:after="0" w:line="20" w:lineRule="exact"/>
              <w:rPr>
                <w:sz w:val="1"/>
                <w:szCs w:val="1"/>
                <w:color w:val="auto"/>
              </w:rPr>
            </w:pPr>
          </w:p>
        </w:tc>
        <w:tc>
          <w:tcPr>
            <w:tcW w:w="660" w:type="dxa"/>
            <w:vAlign w:val="bottom"/>
            <w:tcBorders>
              <w:top w:val="single" w:sz="8" w:color="808080"/>
            </w:tcBorders>
            <w:shd w:val="clear" w:color="auto" w:fill="2C2C2C"/>
          </w:tcPr>
          <w:p>
            <w:pPr>
              <w:spacing w:after="0" w:line="20" w:lineRule="exact"/>
              <w:rPr>
                <w:sz w:val="1"/>
                <w:szCs w:val="1"/>
                <w:color w:val="auto"/>
              </w:rPr>
            </w:pPr>
          </w:p>
        </w:tc>
        <w:tc>
          <w:tcPr>
            <w:tcW w:w="1160" w:type="dxa"/>
            <w:vAlign w:val="bottom"/>
            <w:tcBorders>
              <w:top w:val="single" w:sz="8" w:color="808080"/>
            </w:tcBorders>
            <w:shd w:val="clear" w:color="auto" w:fill="2C2C2C"/>
          </w:tcPr>
          <w:p>
            <w:pPr>
              <w:spacing w:after="0" w:line="20" w:lineRule="exact"/>
              <w:rPr>
                <w:sz w:val="1"/>
                <w:szCs w:val="1"/>
                <w:color w:val="auto"/>
              </w:rPr>
            </w:pPr>
          </w:p>
        </w:tc>
        <w:tc>
          <w:tcPr>
            <w:tcW w:w="980" w:type="dxa"/>
            <w:vAlign w:val="bottom"/>
            <w:tcBorders>
              <w:top w:val="single" w:sz="8" w:color="808080"/>
            </w:tcBorders>
            <w:shd w:val="clear" w:color="auto" w:fill="2C2C2C"/>
          </w:tcPr>
          <w:p>
            <w:pPr>
              <w:spacing w:after="0" w:line="20" w:lineRule="exact"/>
              <w:rPr>
                <w:sz w:val="1"/>
                <w:szCs w:val="1"/>
                <w:color w:val="auto"/>
              </w:rPr>
            </w:pPr>
          </w:p>
        </w:tc>
        <w:tc>
          <w:tcPr>
            <w:tcW w:w="840" w:type="dxa"/>
            <w:vAlign w:val="bottom"/>
            <w:tcBorders>
              <w:top w:val="single" w:sz="8" w:color="808080"/>
            </w:tcBorders>
            <w:shd w:val="clear" w:color="auto" w:fill="2C2C2C"/>
          </w:tcPr>
          <w:p>
            <w:pPr>
              <w:spacing w:after="0" w:line="20" w:lineRule="exact"/>
              <w:rPr>
                <w:sz w:val="1"/>
                <w:szCs w:val="1"/>
                <w:color w:val="auto"/>
              </w:rPr>
            </w:pPr>
          </w:p>
        </w:tc>
        <w:tc>
          <w:tcPr>
            <w:tcW w:w="100" w:type="dxa"/>
            <w:vAlign w:val="bottom"/>
            <w:tcBorders>
              <w:top w:val="single" w:sz="8" w:color="808080"/>
            </w:tcBorders>
            <w:shd w:val="clear" w:color="auto" w:fill="2C2C2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4"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5"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1"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9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 of</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340" w:type="dxa"/>
            <w:vAlign w:val="bottom"/>
            <w:gridSpan w:val="2"/>
          </w:tcPr>
          <w:p>
            <w:pPr>
              <w:ind w:left="8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2"/>
        </w:trPr>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7"/>
              </w:rPr>
              <w:t>Derivative</w:t>
            </w:r>
          </w:p>
        </w:tc>
        <w:tc>
          <w:tcPr>
            <w:tcW w:w="240" w:type="dxa"/>
            <w:vAlign w:val="bottom"/>
          </w:tcPr>
          <w:p>
            <w:pPr>
              <w:spacing w:after="0"/>
              <w:rPr>
                <w:sz w:val="11"/>
                <w:szCs w:val="11"/>
                <w:color w:val="auto"/>
              </w:rPr>
            </w:pP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13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Securities</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2"/>
        </w:trPr>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7"/>
              </w:rPr>
              <w:t>Securities</w:t>
            </w:r>
          </w:p>
        </w:tc>
        <w:tc>
          <w:tcPr>
            <w:tcW w:w="240" w:type="dxa"/>
            <w:vAlign w:val="bottom"/>
          </w:tcPr>
          <w:p>
            <w:pPr>
              <w:spacing w:after="0"/>
              <w:rPr>
                <w:sz w:val="11"/>
                <w:szCs w:val="11"/>
                <w:color w:val="auto"/>
              </w:rPr>
            </w:pP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Underlying</w:t>
            </w:r>
          </w:p>
        </w:tc>
        <w:tc>
          <w:tcPr>
            <w:tcW w:w="64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9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 (A)</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2"/>
        </w:trPr>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or 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and 4)</w:t>
            </w:r>
          </w:p>
        </w:tc>
        <w:tc>
          <w:tcPr>
            <w:tcW w:w="70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2"/>
        </w:trPr>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 (Instr.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70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0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700" w:type="dxa"/>
            <w:vAlign w:val="bottom"/>
          </w:tcPr>
          <w:p>
            <w:pPr>
              <w:spacing w:after="0"/>
              <w:rPr>
                <w:sz w:val="6"/>
                <w:szCs w:val="6"/>
                <w:color w:val="auto"/>
              </w:rPr>
            </w:pPr>
          </w:p>
        </w:tc>
        <w:tc>
          <w:tcPr>
            <w:tcW w:w="96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960" w:type="dxa"/>
            <w:vAlign w:val="bottom"/>
            <w:vMerge w:val="continue"/>
          </w:tcPr>
          <w:p>
            <w:pPr>
              <w:spacing w:after="0"/>
              <w:rPr>
                <w:sz w:val="3"/>
                <w:szCs w:val="3"/>
                <w:color w:val="auto"/>
              </w:rPr>
            </w:pPr>
          </w:p>
        </w:tc>
        <w:tc>
          <w:tcPr>
            <w:tcW w:w="76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7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Code  V</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40" w:type="dxa"/>
            <w:vAlign w:val="bottom"/>
          </w:tcPr>
          <w:p>
            <w:pPr>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40" w:type="dxa"/>
            <w:vAlign w:val="bottom"/>
          </w:tcPr>
          <w:p>
            <w:pPr>
              <w:spacing w:after="0"/>
              <w:rPr>
                <w:sz w:val="20"/>
                <w:szCs w:val="20"/>
                <w:color w:val="auto"/>
              </w:rPr>
            </w:pPr>
            <w:r>
              <w:rPr>
                <w:rFonts w:ascii="Arial" w:cs="Arial" w:eastAsia="Arial" w:hAnsi="Arial"/>
                <w:sz w:val="12"/>
                <w:szCs w:val="12"/>
                <w:b w:val="1"/>
                <w:bCs w:val="1"/>
                <w:color w:val="auto"/>
              </w:rPr>
              <w:t>of Shares</w:t>
            </w:r>
          </w:p>
        </w:tc>
        <w:tc>
          <w:tcPr>
            <w:tcW w:w="7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700" w:type="dxa"/>
            <w:vAlign w:val="bottom"/>
          </w:tcPr>
          <w:p>
            <w:pPr>
              <w:ind w:left="60"/>
              <w:spacing w:after="0"/>
              <w:rPr>
                <w:sz w:val="20"/>
                <w:szCs w:val="20"/>
                <w:color w:val="auto"/>
              </w:rPr>
            </w:pPr>
            <w:r>
              <w:rPr>
                <w:rFonts w:ascii="Arial" w:cs="Arial" w:eastAsia="Arial" w:hAnsi="Arial"/>
                <w:sz w:val="13"/>
                <w:szCs w:val="13"/>
                <w:color w:val="0000FF"/>
              </w:rPr>
              <w:t>Stock</w:t>
            </w:r>
          </w:p>
        </w:tc>
        <w:tc>
          <w:tcPr>
            <w:tcW w:w="8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700" w:type="dxa"/>
            <w:vAlign w:val="bottom"/>
          </w:tcPr>
          <w:p>
            <w:pPr>
              <w:ind w:left="60"/>
              <w:spacing w:after="0"/>
              <w:rPr>
                <w:sz w:val="20"/>
                <w:szCs w:val="20"/>
                <w:color w:val="auto"/>
              </w:rPr>
            </w:pPr>
            <w:r>
              <w:rPr>
                <w:rFonts w:ascii="Arial" w:cs="Arial" w:eastAsia="Arial" w:hAnsi="Arial"/>
                <w:sz w:val="13"/>
                <w:szCs w:val="13"/>
                <w:color w:val="0000FF"/>
              </w:rPr>
              <w:t>Option</w:t>
            </w:r>
          </w:p>
        </w:tc>
        <w:tc>
          <w:tcPr>
            <w:tcW w:w="800" w:type="dxa"/>
            <w:vAlign w:val="bottom"/>
          </w:tcPr>
          <w:p>
            <w:pPr>
              <w:ind w:left="2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11.02</w:t>
            </w:r>
          </w:p>
        </w:tc>
        <w:tc>
          <w:tcPr>
            <w:tcW w:w="1120" w:type="dxa"/>
            <w:vAlign w:val="bottom"/>
          </w:tcPr>
          <w:p>
            <w:pPr>
              <w:jc w:val="right"/>
              <w:ind w:right="199"/>
              <w:spacing w:after="0"/>
              <w:rPr>
                <w:sz w:val="20"/>
                <w:szCs w:val="20"/>
                <w:color w:val="auto"/>
              </w:rPr>
            </w:pPr>
            <w:r>
              <w:rPr>
                <w:rFonts w:ascii="Arial" w:cs="Arial" w:eastAsia="Arial" w:hAnsi="Arial"/>
                <w:sz w:val="13"/>
                <w:szCs w:val="13"/>
                <w:color w:val="0000FF"/>
              </w:rPr>
              <w:t>08/23/2019</w:t>
            </w:r>
          </w:p>
        </w:tc>
        <w:tc>
          <w:tcPr>
            <w:tcW w:w="1100" w:type="dxa"/>
            <w:vAlign w:val="bottom"/>
          </w:tcPr>
          <w:p>
            <w:pPr>
              <w:spacing w:after="0"/>
              <w:rPr>
                <w:sz w:val="18"/>
                <w:szCs w:val="18"/>
                <w:color w:val="auto"/>
              </w:rPr>
            </w:pPr>
          </w:p>
        </w:tc>
        <w:tc>
          <w:tcPr>
            <w:tcW w:w="820" w:type="dxa"/>
            <w:vAlign w:val="bottom"/>
          </w:tcPr>
          <w:p>
            <w:pPr>
              <w:ind w:left="180"/>
              <w:spacing w:after="0"/>
              <w:rPr>
                <w:sz w:val="20"/>
                <w:szCs w:val="20"/>
                <w:color w:val="auto"/>
              </w:rPr>
            </w:pPr>
            <w:r>
              <w:rPr>
                <w:rFonts w:ascii="Arial" w:cs="Arial" w:eastAsia="Arial" w:hAnsi="Arial"/>
                <w:sz w:val="13"/>
                <w:szCs w:val="13"/>
                <w:color w:val="0000FF"/>
              </w:rPr>
              <w:t>A</w:t>
            </w:r>
          </w:p>
        </w:tc>
        <w:tc>
          <w:tcPr>
            <w:tcW w:w="660" w:type="dxa"/>
            <w:vAlign w:val="bottom"/>
          </w:tcPr>
          <w:p>
            <w:pPr>
              <w:ind w:left="100"/>
              <w:spacing w:after="0"/>
              <w:rPr>
                <w:sz w:val="20"/>
                <w:szCs w:val="20"/>
                <w:color w:val="auto"/>
              </w:rPr>
            </w:pPr>
            <w:r>
              <w:rPr>
                <w:rFonts w:ascii="Arial" w:cs="Arial" w:eastAsia="Arial" w:hAnsi="Arial"/>
                <w:sz w:val="13"/>
                <w:szCs w:val="13"/>
                <w:color w:val="0000FF"/>
              </w:rPr>
              <w:t>250,000</w:t>
            </w:r>
          </w:p>
        </w:tc>
        <w:tc>
          <w:tcPr>
            <w:tcW w:w="240" w:type="dxa"/>
            <w:vAlign w:val="bottom"/>
          </w:tcPr>
          <w:p>
            <w:pPr>
              <w:spacing w:after="0"/>
              <w:rPr>
                <w:sz w:val="18"/>
                <w:szCs w:val="18"/>
                <w:color w:val="auto"/>
              </w:rPr>
            </w:pPr>
          </w:p>
        </w:tc>
        <w:tc>
          <w:tcPr>
            <w:tcW w:w="800" w:type="dxa"/>
            <w:vAlign w:val="bottom"/>
          </w:tcPr>
          <w:p>
            <w:pPr>
              <w:ind w:left="340"/>
              <w:spacing w:after="0"/>
              <w:rPr>
                <w:sz w:val="20"/>
                <w:szCs w:val="20"/>
                <w:color w:val="auto"/>
              </w:rPr>
            </w:pPr>
            <w:r>
              <w:rPr>
                <w:rFonts w:ascii="Arial" w:cs="Arial" w:eastAsia="Arial" w:hAnsi="Arial"/>
                <w:sz w:val="11"/>
                <w:szCs w:val="11"/>
                <w:color w:val="008000"/>
              </w:rPr>
              <w:t>(1)</w:t>
            </w:r>
          </w:p>
        </w:tc>
        <w:tc>
          <w:tcPr>
            <w:tcW w:w="740" w:type="dxa"/>
            <w:vAlign w:val="bottom"/>
          </w:tcPr>
          <w:p>
            <w:pPr>
              <w:ind w:left="80"/>
              <w:spacing w:after="0"/>
              <w:rPr>
                <w:sz w:val="20"/>
                <w:szCs w:val="20"/>
                <w:color w:val="auto"/>
              </w:rPr>
            </w:pPr>
            <w:r>
              <w:rPr>
                <w:rFonts w:ascii="Arial" w:cs="Arial" w:eastAsia="Arial" w:hAnsi="Arial"/>
                <w:sz w:val="13"/>
                <w:szCs w:val="13"/>
                <w:color w:val="0000FF"/>
                <w:w w:val="98"/>
              </w:rPr>
              <w:t>08/22/2029</w:t>
            </w:r>
          </w:p>
        </w:tc>
        <w:tc>
          <w:tcPr>
            <w:tcW w:w="700" w:type="dxa"/>
            <w:vAlign w:val="bottom"/>
          </w:tcPr>
          <w:p>
            <w:pPr>
              <w:ind w:left="80"/>
              <w:spacing w:after="0"/>
              <w:rPr>
                <w:sz w:val="20"/>
                <w:szCs w:val="20"/>
                <w:color w:val="auto"/>
              </w:rPr>
            </w:pPr>
            <w:r>
              <w:rPr>
                <w:rFonts w:ascii="Arial" w:cs="Arial" w:eastAsia="Arial" w:hAnsi="Arial"/>
                <w:sz w:val="13"/>
                <w:szCs w:val="13"/>
                <w:color w:val="0000FF"/>
              </w:rPr>
              <w:t>Common</w:t>
            </w:r>
          </w:p>
        </w:tc>
        <w:tc>
          <w:tcPr>
            <w:tcW w:w="640" w:type="dxa"/>
            <w:vAlign w:val="bottom"/>
          </w:tcPr>
          <w:p>
            <w:pPr>
              <w:spacing w:after="0"/>
              <w:rPr>
                <w:sz w:val="20"/>
                <w:szCs w:val="20"/>
                <w:color w:val="auto"/>
              </w:rPr>
            </w:pPr>
            <w:r>
              <w:rPr>
                <w:rFonts w:ascii="Arial" w:cs="Arial" w:eastAsia="Arial" w:hAnsi="Arial"/>
                <w:sz w:val="17"/>
                <w:szCs w:val="17"/>
                <w:color w:val="0000FF"/>
              </w:rPr>
              <w:t>250,000</w:t>
            </w:r>
          </w:p>
        </w:tc>
        <w:tc>
          <w:tcPr>
            <w:tcW w:w="700" w:type="dxa"/>
            <w:vAlign w:val="bottom"/>
          </w:tcPr>
          <w:p>
            <w:pPr>
              <w:ind w:left="2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0.00</w:t>
            </w:r>
          </w:p>
        </w:tc>
        <w:tc>
          <w:tcPr>
            <w:tcW w:w="960" w:type="dxa"/>
            <w:vAlign w:val="bottom"/>
          </w:tcPr>
          <w:p>
            <w:pPr>
              <w:ind w:left="280"/>
              <w:spacing w:after="0"/>
              <w:rPr>
                <w:sz w:val="20"/>
                <w:szCs w:val="20"/>
                <w:color w:val="auto"/>
              </w:rPr>
            </w:pPr>
            <w:r>
              <w:rPr>
                <w:rFonts w:ascii="Arial" w:cs="Arial" w:eastAsia="Arial" w:hAnsi="Arial"/>
                <w:sz w:val="13"/>
                <w:szCs w:val="13"/>
                <w:color w:val="0000FF"/>
              </w:rPr>
              <w:t>250,000</w:t>
            </w:r>
          </w:p>
        </w:tc>
        <w:tc>
          <w:tcPr>
            <w:tcW w:w="760" w:type="dxa"/>
            <w:vAlign w:val="bottom"/>
          </w:tcPr>
          <w:p>
            <w:pPr>
              <w:ind w:left="340"/>
              <w:spacing w:after="0"/>
              <w:rPr>
                <w:sz w:val="20"/>
                <w:szCs w:val="20"/>
                <w:color w:val="auto"/>
              </w:rPr>
            </w:pPr>
            <w:r>
              <w:rPr>
                <w:rFonts w:ascii="Arial" w:cs="Arial" w:eastAsia="Arial" w:hAnsi="Arial"/>
                <w:sz w:val="13"/>
                <w:szCs w:val="13"/>
                <w:color w:val="0000FF"/>
              </w:rPr>
              <w:t>D</w:t>
            </w: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4"/>
        </w:trPr>
        <w:tc>
          <w:tcPr>
            <w:tcW w:w="700" w:type="dxa"/>
            <w:vAlign w:val="bottom"/>
          </w:tcPr>
          <w:p>
            <w:pPr>
              <w:ind w:left="60"/>
              <w:spacing w:after="0" w:line="94" w:lineRule="exact"/>
              <w:rPr>
                <w:sz w:val="20"/>
                <w:szCs w:val="20"/>
                <w:color w:val="auto"/>
              </w:rPr>
            </w:pPr>
            <w:r>
              <w:rPr>
                <w:rFonts w:ascii="Arial" w:cs="Arial" w:eastAsia="Arial" w:hAnsi="Arial"/>
                <w:sz w:val="10"/>
                <w:szCs w:val="10"/>
                <w:color w:val="0000FF"/>
              </w:rPr>
              <w:t>(Right to</w:t>
            </w: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0" w:type="dxa"/>
            <w:vAlign w:val="bottom"/>
          </w:tcPr>
          <w:p>
            <w:pPr>
              <w:spacing w:after="0"/>
              <w:rPr>
                <w:sz w:val="8"/>
                <w:szCs w:val="8"/>
                <w:color w:val="auto"/>
              </w:rPr>
            </w:pPr>
          </w:p>
        </w:tc>
        <w:tc>
          <w:tcPr>
            <w:tcW w:w="740" w:type="dxa"/>
            <w:vAlign w:val="bottom"/>
          </w:tcPr>
          <w:p>
            <w:pPr>
              <w:spacing w:after="0"/>
              <w:rPr>
                <w:sz w:val="8"/>
                <w:szCs w:val="8"/>
                <w:color w:val="auto"/>
              </w:rPr>
            </w:pPr>
          </w:p>
        </w:tc>
        <w:tc>
          <w:tcPr>
            <w:tcW w:w="700" w:type="dxa"/>
            <w:vAlign w:val="bottom"/>
          </w:tcPr>
          <w:p>
            <w:pPr>
              <w:ind w:left="180"/>
              <w:spacing w:after="0" w:line="94" w:lineRule="exact"/>
              <w:rPr>
                <w:sz w:val="20"/>
                <w:szCs w:val="20"/>
                <w:color w:val="auto"/>
              </w:rPr>
            </w:pPr>
            <w:r>
              <w:rPr>
                <w:rFonts w:ascii="Arial" w:cs="Arial" w:eastAsia="Arial" w:hAnsi="Arial"/>
                <w:sz w:val="10"/>
                <w:szCs w:val="10"/>
                <w:color w:val="0000FF"/>
              </w:rPr>
              <w:t>Stock</w:t>
            </w:r>
          </w:p>
        </w:tc>
        <w:tc>
          <w:tcPr>
            <w:tcW w:w="640" w:type="dxa"/>
            <w:vAlign w:val="bottom"/>
          </w:tcPr>
          <w:p>
            <w:pPr>
              <w:spacing w:after="0"/>
              <w:rPr>
                <w:sz w:val="8"/>
                <w:szCs w:val="8"/>
                <w:color w:val="auto"/>
              </w:rPr>
            </w:pPr>
          </w:p>
        </w:tc>
        <w:tc>
          <w:tcPr>
            <w:tcW w:w="700" w:type="dxa"/>
            <w:vAlign w:val="bottom"/>
          </w:tcPr>
          <w:p>
            <w:pPr>
              <w:spacing w:after="0"/>
              <w:rPr>
                <w:sz w:val="8"/>
                <w:szCs w:val="8"/>
                <w:color w:val="auto"/>
              </w:rPr>
            </w:pPr>
          </w:p>
        </w:tc>
        <w:tc>
          <w:tcPr>
            <w:tcW w:w="960" w:type="dxa"/>
            <w:vAlign w:val="bottom"/>
          </w:tcPr>
          <w:p>
            <w:pPr>
              <w:spacing w:after="0"/>
              <w:rPr>
                <w:sz w:val="8"/>
                <w:szCs w:val="8"/>
                <w:color w:val="auto"/>
              </w:rPr>
            </w:pPr>
          </w:p>
        </w:tc>
        <w:tc>
          <w:tcPr>
            <w:tcW w:w="760" w:type="dxa"/>
            <w:vAlign w:val="bottom"/>
          </w:tcPr>
          <w:p>
            <w:pPr>
              <w:spacing w:after="0"/>
              <w:rPr>
                <w:sz w:val="8"/>
                <w:szCs w:val="8"/>
                <w:color w:val="auto"/>
              </w:rPr>
            </w:pPr>
          </w:p>
        </w:tc>
        <w:tc>
          <w:tcPr>
            <w:tcW w:w="760" w:type="dxa"/>
            <w:vAlign w:val="bottom"/>
          </w:tcPr>
          <w:p>
            <w:pPr>
              <w:spacing w:after="0"/>
              <w:rPr>
                <w:sz w:val="8"/>
                <w:szCs w:val="8"/>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9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7" w:lineRule="exact"/>
        <w:rPr>
          <w:sz w:val="24"/>
          <w:szCs w:val="24"/>
          <w:color w:val="auto"/>
        </w:rPr>
      </w:pPr>
    </w:p>
    <w:p>
      <w:pPr>
        <w:ind w:left="40" w:right="180" w:firstLine="6"/>
        <w:spacing w:after="0" w:line="290" w:lineRule="auto"/>
        <w:tabs>
          <w:tab w:leader="none" w:pos="172"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One-quarter (1/4) of the option shares vest and become exercisable upon completion of one (1) year of service by the Reporting Person measured from the August 23, 2019 grant date, and the remainder will vest and become exercisable in equal monthly installments for thirty-six (36) months thereafter, provided that the Reporting Person remains in service with the Issuer through each such monthly vesting date.</w:t>
      </w:r>
    </w:p>
    <w:p>
      <w:pPr>
        <w:ind w:left="40"/>
        <w:spacing w:after="0"/>
        <w:rPr>
          <w:sz w:val="20"/>
          <w:szCs w:val="20"/>
          <w:color w:val="auto"/>
        </w:rPr>
      </w:pPr>
      <w:r>
        <w:rPr>
          <w:rFonts w:ascii="Arial" w:cs="Arial" w:eastAsia="Arial" w:hAnsi="Arial"/>
          <w:sz w:val="17"/>
          <w:szCs w:val="17"/>
          <w:b w:val="1"/>
          <w:bCs w:val="1"/>
          <w:color w:val="auto"/>
        </w:rPr>
        <w:t>Remarks:</w:t>
      </w:r>
    </w:p>
    <w:p>
      <w:pPr>
        <w:spacing w:after="0" w:line="131"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2180" w:type="dxa"/>
            <w:vAlign w:val="bottom"/>
            <w:gridSpan w:val="3"/>
          </w:tcPr>
          <w:p>
            <w:pPr>
              <w:spacing w:after="0"/>
              <w:rPr>
                <w:sz w:val="20"/>
                <w:szCs w:val="20"/>
                <w:color w:val="auto"/>
              </w:rPr>
            </w:pPr>
            <w:r>
              <w:rPr>
                <w:rFonts w:ascii="Arial" w:cs="Arial" w:eastAsia="Arial" w:hAnsi="Arial"/>
                <w:sz w:val="17"/>
                <w:szCs w:val="17"/>
                <w:color w:val="0000FF"/>
                <w:w w:val="99"/>
              </w:rPr>
              <w:t>/s/ Matthew Colvin, Attorney-</w:t>
            </w:r>
          </w:p>
        </w:tc>
        <w:tc>
          <w:tcPr>
            <w:tcW w:w="900" w:type="dxa"/>
            <w:vAlign w:val="bottom"/>
            <w:gridSpan w:val="2"/>
            <w:vMerge w:val="restart"/>
          </w:tcPr>
          <w:p>
            <w:pPr>
              <w:ind w:left="100"/>
              <w:spacing w:after="0"/>
              <w:rPr>
                <w:sz w:val="20"/>
                <w:szCs w:val="20"/>
                <w:color w:val="auto"/>
              </w:rPr>
            </w:pPr>
            <w:r>
              <w:rPr>
                <w:rFonts w:ascii="Arial" w:cs="Arial" w:eastAsia="Arial" w:hAnsi="Arial"/>
                <w:sz w:val="17"/>
                <w:szCs w:val="17"/>
                <w:color w:val="0000FF"/>
                <w:w w:val="91"/>
              </w:rPr>
              <w:t>02/03/2020</w:t>
            </w:r>
          </w:p>
        </w:tc>
        <w:tc>
          <w:tcPr>
            <w:tcW w:w="0" w:type="dxa"/>
            <w:vAlign w:val="bottom"/>
          </w:tcPr>
          <w:p>
            <w:pPr>
              <w:spacing w:after="0"/>
              <w:rPr>
                <w:sz w:val="1"/>
                <w:szCs w:val="1"/>
                <w:color w:val="auto"/>
              </w:rPr>
            </w:pPr>
          </w:p>
        </w:tc>
      </w:tr>
      <w:tr>
        <w:trPr>
          <w:trHeight w:val="86"/>
        </w:trPr>
        <w:tc>
          <w:tcPr>
            <w:tcW w:w="2080" w:type="dxa"/>
            <w:vAlign w:val="bottom"/>
            <w:tcBorders>
              <w:top w:val="single" w:sz="8" w:color="auto"/>
            </w:tcBorders>
            <w:gridSpan w:val="2"/>
            <w:vMerge w:val="restart"/>
          </w:tcPr>
          <w:p>
            <w:pPr>
              <w:spacing w:after="0" w:line="192" w:lineRule="exact"/>
              <w:rPr>
                <w:sz w:val="20"/>
                <w:szCs w:val="20"/>
                <w:color w:val="auto"/>
              </w:rPr>
            </w:pPr>
            <w:r>
              <w:rPr>
                <w:rFonts w:ascii="Arial" w:cs="Arial" w:eastAsia="Arial" w:hAnsi="Arial"/>
                <w:sz w:val="17"/>
                <w:szCs w:val="17"/>
                <w:color w:val="0000FF"/>
              </w:rPr>
              <w:t>in-Fact for Gary H. Loeb</w:t>
            </w:r>
          </w:p>
        </w:tc>
        <w:tc>
          <w:tcPr>
            <w:tcW w:w="100" w:type="dxa"/>
            <w:vAlign w:val="bottom"/>
            <w:vMerge w:val="restart"/>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6"/>
        </w:trPr>
        <w:tc>
          <w:tcPr>
            <w:tcW w:w="2080" w:type="dxa"/>
            <w:vAlign w:val="bottom"/>
            <w:tcBorders>
              <w:top w:val="single" w:sz="8" w:color="auto"/>
            </w:tcBorders>
            <w:gridSpan w:val="2"/>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720" w:type="dxa"/>
            <w:vAlign w:val="bottom"/>
            <w:shd w:val="clear" w:color="auto" w:fill="000000"/>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1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1"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5"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9" w:lineRule="exact"/>
        <w:rPr>
          <w:sz w:val="24"/>
          <w:szCs w:val="24"/>
          <w:color w:val="auto"/>
        </w:rPr>
      </w:pPr>
    </w:p>
    <w:p>
      <w:pPr>
        <w:jc w:val="both"/>
        <w:ind w:left="40" w:right="3840" w:firstLine="6"/>
        <w:spacing w:after="0" w:line="316" w:lineRule="auto"/>
        <w:tabs>
          <w:tab w:leader="none" w:pos="180"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4"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561733" TargetMode="External"/><Relationship Id="rId13" Type="http://schemas.openxmlformats.org/officeDocument/2006/relationships/hyperlink" Target="http://www.sec.gov/cgi-bin/browse-edgar?action=getcompany&amp;CIK=000100123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2020-02-17T19:38:27Z</dcterms:created>
  <dcterms:modified xsi:type="dcterms:W3CDTF">2020-02-17T19:38:27Z</dcterms:modified>
</cp:coreProperties>
</file>